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7692"/>
      </w:tblGrid>
      <w:tr w:rsidR="006F51E6" w:rsidRPr="006F51E6" w:rsidTr="006F51E6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6F51E6" w:rsidRPr="006F51E6" w:rsidRDefault="00940C5B" w:rsidP="006F51E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</w:t>
            </w:r>
            <w:r w:rsidR="006F51E6" w:rsidRPr="006F51E6">
              <w:rPr>
                <w:rFonts w:ascii="Calibri" w:eastAsia="Times New Roman" w:hAnsi="Calibri" w:cs="Calibri"/>
                <w:noProof/>
                <w:color w:val="000000"/>
                <w:bdr w:val="none" w:sz="0" w:space="0" w:color="auto" w:frame="1"/>
                <w:lang w:eastAsia="ru-RU"/>
              </w:rPr>
              <w:drawing>
                <wp:inline distT="0" distB="0" distL="0" distR="0">
                  <wp:extent cx="838200" cy="946150"/>
                  <wp:effectExtent l="0" t="0" r="0" b="6350"/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94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6F51E6" w:rsidRPr="006F51E6" w:rsidRDefault="006F51E6" w:rsidP="006F51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F51E6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Министерство науки и высшего образования Российской Федерации</w:t>
            </w:r>
          </w:p>
          <w:p w:rsidR="006F51E6" w:rsidRPr="006F51E6" w:rsidRDefault="006F51E6" w:rsidP="006F51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F51E6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 </w:t>
            </w:r>
          </w:p>
          <w:p w:rsidR="006F51E6" w:rsidRPr="006F51E6" w:rsidRDefault="006F51E6" w:rsidP="006F51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F51E6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высшего образования</w:t>
            </w:r>
          </w:p>
          <w:p w:rsidR="006F51E6" w:rsidRPr="006F51E6" w:rsidRDefault="006F51E6" w:rsidP="006F51E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F51E6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«Московский государственный технический университет</w:t>
            </w:r>
          </w:p>
          <w:p w:rsidR="006F51E6" w:rsidRPr="006F51E6" w:rsidRDefault="006F51E6" w:rsidP="006F51E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F51E6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имени Н.Э. Баумана</w:t>
            </w:r>
          </w:p>
          <w:p w:rsidR="006F51E6" w:rsidRPr="006F51E6" w:rsidRDefault="006F51E6" w:rsidP="006F51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F51E6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:rsidR="006F51E6" w:rsidRPr="006F51E6" w:rsidRDefault="006F51E6" w:rsidP="006F51E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F51E6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:rsidR="006F51E6" w:rsidRPr="006F51E6" w:rsidRDefault="006F51E6" w:rsidP="006F5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Pr="006F51E6" w:rsidRDefault="006F51E6" w:rsidP="006F51E6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</w:p>
    <w:p w:rsidR="006F51E6" w:rsidRPr="006F51E6" w:rsidRDefault="006F51E6" w:rsidP="006F51E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ФАКУЛЬТЕТ «Информатика и системы управления» (ИУ)</w:t>
      </w:r>
    </w:p>
    <w:p w:rsidR="006F51E6" w:rsidRPr="006F51E6" w:rsidRDefault="006F51E6" w:rsidP="006F51E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КАФЕДРА «Системы автоматического управления» (ИУ1)</w:t>
      </w:r>
    </w:p>
    <w:p w:rsidR="006F51E6" w:rsidRPr="006F51E6" w:rsidRDefault="006F51E6" w:rsidP="006F51E6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</w:t>
      </w:r>
    </w:p>
    <w:p w:rsidR="006F51E6" w:rsidRPr="006F51E6" w:rsidRDefault="006F51E6" w:rsidP="006F51E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Pr="006F51E6" w:rsidRDefault="006F51E6" w:rsidP="006F51E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Отчёт</w:t>
      </w:r>
    </w:p>
    <w:p w:rsidR="006F51E6" w:rsidRPr="00F80F9D" w:rsidRDefault="009A36DF" w:rsidP="006F51E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 лабораторной работе № </w:t>
      </w:r>
      <w:r w:rsidR="00E771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</w:p>
    <w:p w:rsidR="006F51E6" w:rsidRPr="006F51E6" w:rsidRDefault="006F51E6" w:rsidP="006F51E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дисциплине «Основы теории управления»</w:t>
      </w:r>
    </w:p>
    <w:p w:rsidR="00E771DC" w:rsidRPr="00C950C7" w:rsidRDefault="000607F8" w:rsidP="00E771D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Тема: </w:t>
      </w:r>
      <w:r w:rsidR="0000477C" w:rsidRPr="00FD703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«</w:t>
      </w:r>
      <w:r w:rsidR="00E771DC" w:rsidRPr="00C950C7">
        <w:rPr>
          <w:rFonts w:ascii="Times New Roman" w:hAnsi="Times New Roman" w:cs="Times New Roman"/>
          <w:b/>
          <w:sz w:val="28"/>
          <w:szCs w:val="28"/>
        </w:rPr>
        <w:t xml:space="preserve">Моделирование с помощью </w:t>
      </w:r>
      <w:r w:rsidR="00E771DC" w:rsidRPr="00C950C7">
        <w:rPr>
          <w:rFonts w:ascii="Times New Roman" w:hAnsi="Times New Roman" w:cs="Times New Roman"/>
          <w:b/>
          <w:sz w:val="28"/>
          <w:szCs w:val="28"/>
          <w:lang w:val="en-US"/>
        </w:rPr>
        <w:t>MatLab</w:t>
      </w:r>
      <w:r w:rsidR="00E771DC" w:rsidRPr="00C950C7">
        <w:rPr>
          <w:rFonts w:ascii="Times New Roman" w:hAnsi="Times New Roman" w:cs="Times New Roman"/>
          <w:b/>
          <w:sz w:val="28"/>
          <w:szCs w:val="28"/>
        </w:rPr>
        <w:t xml:space="preserve"> систем с нелинейными блоками»</w:t>
      </w:r>
    </w:p>
    <w:p w:rsidR="000607F8" w:rsidRPr="000607F8" w:rsidRDefault="000607F8" w:rsidP="000607F8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6F51E6" w:rsidRPr="006F51E6" w:rsidRDefault="006F51E6" w:rsidP="000607F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Pr="006F51E6" w:rsidRDefault="006F51E6" w:rsidP="006F51E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Вариант 8</w:t>
      </w:r>
    </w:p>
    <w:p w:rsidR="006F51E6" w:rsidRDefault="006F51E6" w:rsidP="006F51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Default="006F51E6" w:rsidP="006F51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Default="006F51E6" w:rsidP="006F51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Default="006F51E6" w:rsidP="006F51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Default="006F51E6" w:rsidP="006F51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Pr="006F51E6" w:rsidRDefault="006F51E6" w:rsidP="006F51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Pr="006F51E6" w:rsidRDefault="006F51E6" w:rsidP="006F51E6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Выполнил: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Чумичкина Е.А.</w:t>
      </w:r>
      <w:r w:rsidRPr="006F51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6F51E6" w:rsidRPr="006F51E6" w:rsidRDefault="006F51E6" w:rsidP="006F51E6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студент группы ИУ8-42</w:t>
      </w:r>
    </w:p>
    <w:p w:rsidR="006F51E6" w:rsidRPr="006F51E6" w:rsidRDefault="006F51E6" w:rsidP="006F51E6">
      <w:pPr>
        <w:spacing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</w:t>
      </w:r>
    </w:p>
    <w:p w:rsidR="006F51E6" w:rsidRPr="006F51E6" w:rsidRDefault="006F51E6" w:rsidP="006F51E6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Проверил: Доцент Задорожная Н. М. </w:t>
      </w:r>
    </w:p>
    <w:p w:rsidR="0000477C" w:rsidRDefault="006F51E6" w:rsidP="006F51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6F51E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8E5177" w:rsidRPr="006F51E6" w:rsidRDefault="008E5177" w:rsidP="006F51E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1E6" w:rsidRDefault="006F51E6" w:rsidP="006F51E6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F51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г. Москва, 202</w:t>
      </w:r>
      <w:r w:rsidR="0093786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r w:rsidRPr="006F51E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г.</w:t>
      </w:r>
    </w:p>
    <w:p w:rsidR="0000477C" w:rsidRPr="006F51E6" w:rsidRDefault="0000477C" w:rsidP="006F51E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97898" w:rsidRPr="00F97898" w:rsidRDefault="00F97898" w:rsidP="00F97898">
      <w:pPr>
        <w:spacing w:line="360" w:lineRule="auto"/>
        <w:ind w:firstLine="851"/>
        <w:rPr>
          <w:rFonts w:ascii="Times New Roman" w:hAnsi="Times New Roman" w:cs="Times New Roman"/>
          <w:b/>
          <w:bCs/>
          <w:color w:val="000000"/>
          <w:sz w:val="28"/>
          <w:szCs w:val="24"/>
          <w:shd w:val="clear" w:color="auto" w:fill="FFFFFF"/>
        </w:rPr>
      </w:pPr>
      <w:r w:rsidRPr="00F97898">
        <w:rPr>
          <w:rFonts w:ascii="Times New Roman" w:hAnsi="Times New Roman" w:cs="Times New Roman"/>
          <w:b/>
          <w:bCs/>
          <w:color w:val="000000"/>
          <w:sz w:val="28"/>
          <w:szCs w:val="24"/>
          <w:shd w:val="clear" w:color="auto" w:fill="FFFFFF"/>
        </w:rPr>
        <w:t>1.Цель работы</w:t>
      </w:r>
    </w:p>
    <w:p w:rsidR="00F97898" w:rsidRPr="00F97898" w:rsidRDefault="00F97898" w:rsidP="00F97898">
      <w:pPr>
        <w:spacing w:line="360" w:lineRule="auto"/>
        <w:ind w:firstLine="851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F97898">
        <w:rPr>
          <w:rFonts w:ascii="Times New Roman" w:hAnsi="Times New Roman" w:cs="Times New Roman"/>
          <w:b/>
          <w:bCs/>
          <w:color w:val="000000"/>
          <w:sz w:val="28"/>
          <w:szCs w:val="24"/>
          <w:shd w:val="clear" w:color="auto" w:fill="FFFFFF"/>
        </w:rPr>
        <w:t> </w:t>
      </w:r>
      <w:r w:rsidRPr="00F97898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Познакомиться с работой нелинейных элементов, входящих в состав систем управления, промоделировать работу элементов в среде Simulink.</w:t>
      </w:r>
    </w:p>
    <w:p w:rsidR="00F97898" w:rsidRPr="00F97898" w:rsidRDefault="00F97898" w:rsidP="00F97898">
      <w:pPr>
        <w:shd w:val="clear" w:color="auto" w:fill="FFFFFF"/>
        <w:spacing w:before="216" w:after="120" w:line="360" w:lineRule="auto"/>
        <w:ind w:firstLine="851"/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</w:pPr>
      <w:r w:rsidRPr="00F97898">
        <w:rPr>
          <w:rFonts w:ascii="Times New Roman" w:hAnsi="Times New Roman" w:cs="Times New Roman"/>
          <w:color w:val="000000"/>
          <w:sz w:val="28"/>
          <w:szCs w:val="24"/>
          <w:shd w:val="clear" w:color="auto" w:fill="FFFFFF"/>
        </w:rPr>
        <w:t>Получить описание непрерывной системы в виде дискретной системы, используя функционал математического пакета MATLAB.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Работа выполняется в среде Simulink математического пакета MATLAB и в рабочем окне пакета MATLAB.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2. Порядок выполнения работы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1.Получить передаточные функции разомкнутой и замкнутой систем.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2. В соответствии с начальными услови</w:t>
      </w:r>
      <w:r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ями получить структурную схему 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линейной непрерывной системы и ее переходной процесс.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3. Смоделировать работу основных типов нелинейностей с помощью среды 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Simulink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: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3.1 Для нелинейности типа 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Saturation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получить структурную схему моделирования, переходный процесс и фазовый портрет. 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3.2 Для нелинейности типа «мертвая зона» получить структурную схему моделирования, переходный процесс и фазовый портрет.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3.3 Для нелинейности типа «зона нечувствительности» получить структурную схему моделирования, переходный процесс и фазовый портрет.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3.4 Для нелинейности типа «реле» получить структурную схему моделирования, переходный процесс и фазовый портрет.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3.5 Для нелинейности типа «ограничение скорости» получить структурную схему моделирования, переходный процесс и фазовый портрет.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lastRenderedPageBreak/>
        <w:t>3.6 Для нелинейности типа «квантование по уровню сигнала» получить структурную схему моделирования, переходный процесс и фазовый портрет.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4. Промоделировать систему с тремя типами нелинейностей одновременно:  мертвая зона, ограничение и квантование по уровню. Получить структурную схему моделирования и переходной процесс. .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t>3. Исходные данные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Т1=0.7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K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1 = 1.6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K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=1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T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= 0.1  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Интервал времени Т=25 с 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Задержка дискретного сигнала – 2 с 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Для нелинейности типа 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val="en-US" w:eastAsia="ru-RU"/>
        </w:rPr>
        <w:t>Saturation</w:t>
      </w: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 xml:space="preserve"> сигнал ограничить порогами (0.9 – 1.1)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Зону нечувствительности ограничить порогами (0.9 -1.1)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</w:pPr>
      <w:r w:rsidRPr="00F97898">
        <w:rPr>
          <w:rFonts w:ascii="Times New Roman" w:eastAsia="Times New Roman" w:hAnsi="Times New Roman" w:cs="Times New Roman"/>
          <w:color w:val="000000"/>
          <w:sz w:val="28"/>
          <w:szCs w:val="24"/>
          <w:lang w:eastAsia="ru-RU"/>
        </w:rPr>
        <w:t>Значение выходного сигнала при включенном реле принять равным 1.5, значение выходного сигнала при выключенном реле принять равным – 0.5 , порог включения реле = 1.1, порог выключения реле = 0.9</w:t>
      </w:r>
    </w:p>
    <w:p w:rsidR="00F97898" w:rsidRDefault="00F97898">
      <w:r>
        <w:br w:type="page"/>
      </w:r>
    </w:p>
    <w:p w:rsid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  <w:lastRenderedPageBreak/>
        <w:t>4. Ход работы</w:t>
      </w:r>
    </w:p>
    <w:p w:rsidR="00F97898" w:rsidRPr="00F97898" w:rsidRDefault="00F97898" w:rsidP="00F97898">
      <w:pPr>
        <w:shd w:val="clear" w:color="auto" w:fill="FFFFFF"/>
        <w:spacing w:before="264" w:after="264" w:line="360" w:lineRule="auto"/>
        <w:ind w:firstLine="851"/>
        <w:rPr>
          <w:rFonts w:ascii="Times New Roman" w:eastAsia="Times New Roman" w:hAnsi="Times New Roman" w:cs="Times New Roman"/>
          <w:b/>
          <w:color w:val="000000"/>
          <w:sz w:val="28"/>
          <w:szCs w:val="24"/>
          <w:lang w:eastAsia="ru-RU"/>
        </w:rPr>
      </w:pPr>
      <w:r w:rsidRPr="009856B8">
        <w:rPr>
          <w:rFonts w:ascii="Times New Roman" w:hAnsi="Times New Roman" w:cs="Times New Roman"/>
          <w:b/>
          <w:sz w:val="28"/>
          <w:szCs w:val="28"/>
        </w:rPr>
        <w:t xml:space="preserve">Листинг 1– </w:t>
      </w:r>
      <w:r w:rsidRPr="009856B8">
        <w:rPr>
          <w:rFonts w:ascii="Times New Roman" w:hAnsi="Times New Roman" w:cs="Times New Roman"/>
          <w:sz w:val="28"/>
          <w:szCs w:val="28"/>
        </w:rPr>
        <w:t>передаточная функция разомкнутой системы</w:t>
      </w:r>
    </w:p>
    <w:p w:rsidR="00F97898" w:rsidRPr="009856B8" w:rsidRDefault="00F97898" w:rsidP="00F978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0"/>
          <w:szCs w:val="28"/>
        </w:rPr>
      </w:pPr>
      <w:r w:rsidRPr="009856B8">
        <w:rPr>
          <w:rFonts w:ascii="Courier New" w:hAnsi="Courier New" w:cs="Courier New"/>
          <w:b/>
          <w:sz w:val="20"/>
          <w:szCs w:val="28"/>
        </w:rPr>
        <w:t>Листинг 1</w:t>
      </w:r>
    </w:p>
    <w:p w:rsidR="00F97898" w:rsidRPr="009856B8" w:rsidRDefault="00F97898" w:rsidP="00F978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0"/>
          <w:szCs w:val="28"/>
        </w:rPr>
      </w:pPr>
      <w:r w:rsidRPr="009856B8">
        <w:rPr>
          <w:rFonts w:ascii="Times New Roman" w:hAnsi="Times New Roman" w:cs="Times New Roman"/>
          <w:sz w:val="20"/>
          <w:szCs w:val="28"/>
        </w:rPr>
        <w:t xml:space="preserve"> </w:t>
      </w:r>
      <w:r w:rsidRPr="009856B8">
        <w:rPr>
          <w:rFonts w:ascii="Courier New" w:hAnsi="Courier New" w:cs="Courier New"/>
          <w:color w:val="228B22"/>
          <w:sz w:val="20"/>
          <w:szCs w:val="28"/>
        </w:rPr>
        <w:t>%% исходные данные</w:t>
      </w:r>
    </w:p>
    <w:p w:rsidR="00F97898" w:rsidRPr="009856B8" w:rsidRDefault="00F97898" w:rsidP="00F978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8"/>
        </w:rPr>
      </w:pPr>
      <w:r w:rsidRPr="009856B8">
        <w:rPr>
          <w:rFonts w:ascii="Courier New" w:hAnsi="Courier New" w:cs="Courier New"/>
          <w:color w:val="000000"/>
          <w:sz w:val="20"/>
          <w:szCs w:val="28"/>
        </w:rPr>
        <w:t>T1=0.7;</w:t>
      </w:r>
    </w:p>
    <w:p w:rsidR="00F97898" w:rsidRPr="009856B8" w:rsidRDefault="00F97898" w:rsidP="00F978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8"/>
        </w:rPr>
      </w:pPr>
      <w:r w:rsidRPr="009856B8">
        <w:rPr>
          <w:rFonts w:ascii="Courier New" w:hAnsi="Courier New" w:cs="Courier New"/>
          <w:color w:val="000000"/>
          <w:sz w:val="20"/>
          <w:szCs w:val="28"/>
        </w:rPr>
        <w:t>k1=1.6;</w:t>
      </w:r>
    </w:p>
    <w:p w:rsidR="00F97898" w:rsidRPr="009856B8" w:rsidRDefault="00F97898" w:rsidP="00F978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8"/>
        </w:rPr>
      </w:pPr>
      <w:r w:rsidRPr="009856B8">
        <w:rPr>
          <w:rFonts w:ascii="Courier New" w:hAnsi="Courier New" w:cs="Courier New"/>
          <w:color w:val="000000"/>
          <w:sz w:val="20"/>
          <w:szCs w:val="28"/>
        </w:rPr>
        <w:t>k=1;</w:t>
      </w:r>
    </w:p>
    <w:p w:rsidR="00F97898" w:rsidRPr="009856B8" w:rsidRDefault="00F97898" w:rsidP="00F978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8"/>
        </w:rPr>
      </w:pPr>
      <w:r w:rsidRPr="009856B8">
        <w:rPr>
          <w:rFonts w:ascii="Courier New" w:hAnsi="Courier New" w:cs="Courier New"/>
          <w:color w:val="000000"/>
          <w:sz w:val="20"/>
          <w:szCs w:val="28"/>
        </w:rPr>
        <w:t>T=0.1;</w:t>
      </w:r>
    </w:p>
    <w:p w:rsidR="00F97898" w:rsidRPr="009856B8" w:rsidRDefault="00F97898" w:rsidP="00F978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8"/>
        </w:rPr>
      </w:pPr>
      <w:r w:rsidRPr="009856B8">
        <w:rPr>
          <w:rFonts w:ascii="Courier New" w:hAnsi="Courier New" w:cs="Courier New"/>
          <w:color w:val="000000"/>
          <w:sz w:val="20"/>
          <w:szCs w:val="28"/>
        </w:rPr>
        <w:t xml:space="preserve"> </w:t>
      </w:r>
    </w:p>
    <w:p w:rsidR="004A21D2" w:rsidRDefault="00F97898" w:rsidP="004A21D2">
      <w:pPr>
        <w:keepNext/>
        <w:shd w:val="clear" w:color="auto" w:fill="FFFFFF"/>
        <w:spacing w:before="264" w:after="264" w:line="360" w:lineRule="auto"/>
        <w:ind w:firstLine="851"/>
      </w:pPr>
      <w:r>
        <w:rPr>
          <w:noProof/>
          <w:lang w:eastAsia="ru-RU"/>
        </w:rPr>
        <w:drawing>
          <wp:inline distT="0" distB="0" distL="0" distR="0" wp14:anchorId="4F45173E" wp14:editId="28998BA7">
            <wp:extent cx="4133850" cy="157190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485" t="39909" r="27633" b="25693"/>
                    <a:stretch/>
                  </pic:blipFill>
                  <pic:spPr bwMode="auto">
                    <a:xfrm>
                      <a:off x="0" y="0"/>
                      <a:ext cx="4156907" cy="158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898" w:rsidRDefault="004A21D2" w:rsidP="004A21D2">
      <w:pPr>
        <w:pStyle w:val="a4"/>
        <w:rPr>
          <w:rFonts w:ascii="Times New Roman" w:hAnsi="Times New Roman" w:cs="Times New Roman"/>
          <w:sz w:val="28"/>
        </w:rPr>
      </w:pPr>
      <w:r w:rsidRPr="004B11EA">
        <w:rPr>
          <w:rFonts w:ascii="Times New Roman" w:hAnsi="Times New Roman" w:cs="Times New Roman"/>
          <w:sz w:val="28"/>
        </w:rPr>
        <w:t xml:space="preserve">Рисунок </w:t>
      </w:r>
      <w:r w:rsidRPr="004B11EA">
        <w:rPr>
          <w:rFonts w:ascii="Times New Roman" w:hAnsi="Times New Roman" w:cs="Times New Roman"/>
          <w:sz w:val="28"/>
        </w:rPr>
        <w:fldChar w:fldCharType="begin"/>
      </w:r>
      <w:r w:rsidRPr="004B11EA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4B11EA">
        <w:rPr>
          <w:rFonts w:ascii="Times New Roman" w:hAnsi="Times New Roman" w:cs="Times New Roman"/>
          <w:sz w:val="28"/>
        </w:rPr>
        <w:fldChar w:fldCharType="separate"/>
      </w:r>
      <w:r w:rsidR="005A79B3">
        <w:rPr>
          <w:rFonts w:ascii="Times New Roman" w:hAnsi="Times New Roman" w:cs="Times New Roman"/>
          <w:noProof/>
          <w:sz w:val="28"/>
        </w:rPr>
        <w:t>1</w:t>
      </w:r>
      <w:r w:rsidRPr="004B11EA">
        <w:rPr>
          <w:rFonts w:ascii="Times New Roman" w:hAnsi="Times New Roman" w:cs="Times New Roman"/>
          <w:sz w:val="28"/>
        </w:rPr>
        <w:fldChar w:fldCharType="end"/>
      </w:r>
      <w:r w:rsidR="004B11EA" w:rsidRPr="005A79B3">
        <w:rPr>
          <w:rFonts w:ascii="Times New Roman" w:hAnsi="Times New Roman" w:cs="Times New Roman"/>
          <w:sz w:val="28"/>
        </w:rPr>
        <w:t xml:space="preserve"> </w:t>
      </w:r>
      <w:r w:rsidR="004B11EA" w:rsidRPr="004B11EA">
        <w:rPr>
          <w:rFonts w:ascii="Times New Roman" w:hAnsi="Times New Roman" w:cs="Times New Roman"/>
          <w:sz w:val="28"/>
        </w:rPr>
        <w:t>Структурная схема аналоговой системы</w:t>
      </w:r>
    </w:p>
    <w:p w:rsidR="004B11EA" w:rsidRPr="00507306" w:rsidRDefault="004B11EA" w:rsidP="004B11EA">
      <w:pPr>
        <w:rPr>
          <w:rFonts w:eastAsia="Calibri"/>
          <w:sz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lang w:val="en-US"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lang w:val="en-US" w:eastAsia="ru-RU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lang w:eastAsia="ru-RU"/>
                </w:rPr>
                <m:t>р</m:t>
              </m:r>
            </m:sub>
          </m:sSub>
          <m:r>
            <w:rPr>
              <w:rFonts w:ascii="Cambria Math" w:hAnsi="Cambria Math"/>
              <w:sz w:val="28"/>
              <w:lang w:val="en-US" w:eastAsia="ru-RU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lang w:val="en-US"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lang w:val="en-US" w:eastAsia="ru-RU"/>
                </w:rPr>
                <m:t>k∙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ru-RU"/>
                </w:rPr>
                <m:t>∙T∙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 w:eastAsia="ru-RU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 w:eastAsia="ru-RU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</w:rPr>
                <m:t xml:space="preserve">+ 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</w:rPr>
                    <m:t>+T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</w:rPr>
                <m:t>+s</m:t>
              </m:r>
            </m:den>
          </m:f>
          <m:r>
            <w:rPr>
              <w:rFonts w:ascii="Cambria Math" w:hAnsi="Cambria Math"/>
              <w:sz w:val="28"/>
              <w:lang w:val="en-US"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lang w:val="en-US"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lang w:val="en-US" w:eastAsia="ru-RU"/>
                </w:rPr>
                <m:t>1.6</m:t>
              </m:r>
            </m:num>
            <m:den>
              <m:r>
                <w:rPr>
                  <w:rFonts w:ascii="Cambria Math" w:hAnsi="Cambria Math"/>
                  <w:sz w:val="28"/>
                  <w:lang w:val="en-US" w:eastAsia="ru-RU"/>
                </w:rPr>
                <m:t>0.07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val="en-US" w:eastAsia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lang w:val="en-US" w:eastAsia="ru-RU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lang w:val="en-US" w:eastAsia="ru-RU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lang w:val="en-US" w:eastAsia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0.8s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</w:rPr>
                <m:t>+s</m:t>
              </m:r>
            </m:den>
          </m:f>
          <m:r>
            <w:rPr>
              <w:rFonts w:ascii="Cambria Math" w:hAnsi="Cambria Math"/>
              <w:sz w:val="28"/>
              <w:lang w:val="en-US" w:eastAsia="ru-RU"/>
            </w:rPr>
            <m:t>;</m:t>
          </m:r>
        </m:oMath>
      </m:oMathPara>
    </w:p>
    <w:p w:rsidR="004B11EA" w:rsidRPr="004B11EA" w:rsidRDefault="004B11EA" w:rsidP="004B11EA">
      <w:pPr>
        <w:rPr>
          <w:lang w:val="en-US"/>
        </w:rPr>
      </w:pPr>
    </w:p>
    <w:p w:rsidR="004A21D2" w:rsidRDefault="004A21D2" w:rsidP="004A21D2">
      <w:pPr>
        <w:keepNext/>
        <w:ind w:right="-3455"/>
      </w:pPr>
      <w:r>
        <w:rPr>
          <w:noProof/>
          <w:lang w:eastAsia="ru-RU"/>
        </w:rPr>
        <w:drawing>
          <wp:inline distT="0" distB="0" distL="0" distR="0" wp14:anchorId="43247B2E" wp14:editId="69967D95">
            <wp:extent cx="4756150" cy="2931873"/>
            <wp:effectExtent l="0" t="0" r="635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141" t="12923" r="21432" b="18663"/>
                    <a:stretch/>
                  </pic:blipFill>
                  <pic:spPr bwMode="auto">
                    <a:xfrm>
                      <a:off x="0" y="0"/>
                      <a:ext cx="4766928" cy="29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1EA" w:rsidRPr="004B11EA" w:rsidRDefault="004A21D2" w:rsidP="004B11EA">
      <w:pPr>
        <w:pStyle w:val="a4"/>
        <w:jc w:val="center"/>
        <w:rPr>
          <w:rFonts w:ascii="Times New Roman" w:hAnsi="Times New Roman" w:cs="Times New Roman"/>
          <w:sz w:val="28"/>
        </w:rPr>
      </w:pPr>
      <w:r w:rsidRPr="004B11EA">
        <w:rPr>
          <w:rFonts w:ascii="Times New Roman" w:hAnsi="Times New Roman" w:cs="Times New Roman"/>
          <w:sz w:val="28"/>
        </w:rPr>
        <w:t xml:space="preserve">Рисунок </w:t>
      </w:r>
      <w:r w:rsidRPr="004B11EA">
        <w:rPr>
          <w:rFonts w:ascii="Times New Roman" w:hAnsi="Times New Roman" w:cs="Times New Roman"/>
          <w:sz w:val="28"/>
        </w:rPr>
        <w:fldChar w:fldCharType="begin"/>
      </w:r>
      <w:r w:rsidRPr="004B11EA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4B11EA">
        <w:rPr>
          <w:rFonts w:ascii="Times New Roman" w:hAnsi="Times New Roman" w:cs="Times New Roman"/>
          <w:sz w:val="28"/>
        </w:rPr>
        <w:fldChar w:fldCharType="separate"/>
      </w:r>
      <w:r w:rsidR="005A79B3">
        <w:rPr>
          <w:rFonts w:ascii="Times New Roman" w:hAnsi="Times New Roman" w:cs="Times New Roman"/>
          <w:noProof/>
          <w:sz w:val="28"/>
        </w:rPr>
        <w:t>2</w:t>
      </w:r>
      <w:r w:rsidRPr="004B11EA">
        <w:rPr>
          <w:rFonts w:ascii="Times New Roman" w:hAnsi="Times New Roman" w:cs="Times New Roman"/>
          <w:sz w:val="28"/>
        </w:rPr>
        <w:fldChar w:fldCharType="end"/>
      </w:r>
      <w:r w:rsidR="004B11EA" w:rsidRPr="004B11EA">
        <w:rPr>
          <w:rFonts w:ascii="Times New Roman" w:hAnsi="Times New Roman" w:cs="Times New Roman"/>
          <w:sz w:val="28"/>
        </w:rPr>
        <w:t xml:space="preserve"> График переходной характеристики аналоговой системы</w:t>
      </w:r>
    </w:p>
    <w:p w:rsidR="004365A0" w:rsidRDefault="004365A0" w:rsidP="004A21D2">
      <w:pPr>
        <w:pStyle w:val="a4"/>
      </w:pPr>
    </w:p>
    <w:p w:rsidR="004A21D2" w:rsidRDefault="004A21D2" w:rsidP="00FC1EAF"/>
    <w:p w:rsidR="00FC1EAF" w:rsidRDefault="00FC1EAF" w:rsidP="00FC1EAF"/>
    <w:p w:rsidR="00FC1EAF" w:rsidRDefault="00FC1EAF" w:rsidP="00FC1EAF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1B923B87" wp14:editId="540279D7">
            <wp:extent cx="4735829" cy="2072994"/>
            <wp:effectExtent l="0" t="0" r="825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55" t="30062" r="53928" b="37163"/>
                    <a:stretch/>
                  </pic:blipFill>
                  <pic:spPr bwMode="auto">
                    <a:xfrm>
                      <a:off x="0" y="0"/>
                      <a:ext cx="4771988" cy="208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EAF" w:rsidRDefault="00FC1EAF" w:rsidP="00FC1EAF">
      <w:pPr>
        <w:pStyle w:val="a4"/>
        <w:rPr>
          <w:rFonts w:ascii="Times New Roman" w:hAnsi="Times New Roman" w:cs="Times New Roman"/>
          <w:sz w:val="28"/>
        </w:rPr>
      </w:pPr>
      <w:r w:rsidRPr="00FC1EAF">
        <w:rPr>
          <w:rFonts w:ascii="Times New Roman" w:hAnsi="Times New Roman" w:cs="Times New Roman"/>
          <w:sz w:val="28"/>
        </w:rPr>
        <w:t xml:space="preserve">Рисунок </w:t>
      </w:r>
      <w:r w:rsidRPr="00FC1EAF">
        <w:rPr>
          <w:rFonts w:ascii="Times New Roman" w:hAnsi="Times New Roman" w:cs="Times New Roman"/>
          <w:sz w:val="28"/>
        </w:rPr>
        <w:fldChar w:fldCharType="begin"/>
      </w:r>
      <w:r w:rsidRPr="00FC1EAF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FC1EAF">
        <w:rPr>
          <w:rFonts w:ascii="Times New Roman" w:hAnsi="Times New Roman" w:cs="Times New Roman"/>
          <w:sz w:val="28"/>
        </w:rPr>
        <w:fldChar w:fldCharType="separate"/>
      </w:r>
      <w:r w:rsidR="005A79B3">
        <w:rPr>
          <w:rFonts w:ascii="Times New Roman" w:hAnsi="Times New Roman" w:cs="Times New Roman"/>
          <w:noProof/>
          <w:sz w:val="28"/>
        </w:rPr>
        <w:t>3</w:t>
      </w:r>
      <w:r w:rsidRPr="00FC1EAF">
        <w:rPr>
          <w:rFonts w:ascii="Times New Roman" w:hAnsi="Times New Roman" w:cs="Times New Roman"/>
          <w:sz w:val="28"/>
        </w:rPr>
        <w:fldChar w:fldCharType="end"/>
      </w:r>
      <w:r w:rsidRPr="00FC1EAF">
        <w:rPr>
          <w:rFonts w:ascii="Times New Roman" w:hAnsi="Times New Roman" w:cs="Times New Roman"/>
          <w:sz w:val="28"/>
        </w:rPr>
        <w:t xml:space="preserve"> Схема моделирования с нелинейностью типа ограничение (</w:t>
      </w:r>
      <w:r w:rsidRPr="00FC1EAF">
        <w:rPr>
          <w:rFonts w:ascii="Times New Roman" w:hAnsi="Times New Roman" w:cs="Times New Roman"/>
          <w:sz w:val="28"/>
          <w:lang w:val="en-US"/>
        </w:rPr>
        <w:t>Saturation</w:t>
      </w:r>
      <w:r w:rsidRPr="00FC1EAF">
        <w:rPr>
          <w:rFonts w:ascii="Times New Roman" w:hAnsi="Times New Roman" w:cs="Times New Roman"/>
          <w:sz w:val="28"/>
        </w:rPr>
        <w:t>)</w:t>
      </w:r>
    </w:p>
    <w:p w:rsidR="005A79B3" w:rsidRDefault="002C429B" w:rsidP="005A79B3">
      <w:pPr>
        <w:keepNext/>
      </w:pPr>
      <w:r>
        <w:rPr>
          <w:noProof/>
          <w:lang w:eastAsia="ru-RU"/>
        </w:rPr>
        <w:drawing>
          <wp:inline distT="0" distB="0" distL="0" distR="0" wp14:anchorId="352C0927" wp14:editId="23935155">
            <wp:extent cx="3733800" cy="2273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21" t="14253" r="21326" b="17712"/>
                    <a:stretch/>
                  </pic:blipFill>
                  <pic:spPr bwMode="auto">
                    <a:xfrm>
                      <a:off x="0" y="0"/>
                      <a:ext cx="373380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  <w:b/>
          <w:bCs/>
          <w:sz w:val="48"/>
          <w:szCs w:val="32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4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Результат работы нелинейного блока типа ограничение (</w:t>
      </w:r>
      <w:r w:rsidRPr="005A79B3">
        <w:rPr>
          <w:rFonts w:ascii="Times New Roman" w:hAnsi="Times New Roman" w:cs="Times New Roman"/>
          <w:sz w:val="28"/>
          <w:lang w:val="en-US"/>
        </w:rPr>
        <w:t>Saturation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Pr="005A79B3" w:rsidRDefault="005A79B3" w:rsidP="005A79B3">
      <w:pPr>
        <w:pStyle w:val="a4"/>
      </w:pPr>
    </w:p>
    <w:p w:rsidR="005A79B3" w:rsidRDefault="002C429B" w:rsidP="005A79B3">
      <w:pPr>
        <w:keepNext/>
      </w:pPr>
      <w:r w:rsidRPr="002C429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769BCD" wp14:editId="3C43C9A3">
            <wp:extent cx="3097421" cy="259715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017" t="40479" r="60876" b="13151"/>
                    <a:stretch/>
                  </pic:blipFill>
                  <pic:spPr bwMode="auto">
                    <a:xfrm>
                      <a:off x="0" y="0"/>
                      <a:ext cx="3116696" cy="261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5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Фазовый портрет нелинейности типа ограничение (</w:t>
      </w:r>
      <w:r w:rsidRPr="005A79B3">
        <w:rPr>
          <w:rFonts w:ascii="Times New Roman" w:hAnsi="Times New Roman" w:cs="Times New Roman"/>
          <w:sz w:val="28"/>
          <w:lang w:val="en-US"/>
        </w:rPr>
        <w:t>Saturation</w:t>
      </w:r>
      <w:r w:rsidRPr="005A79B3">
        <w:rPr>
          <w:rFonts w:ascii="Times New Roman" w:hAnsi="Times New Roman" w:cs="Times New Roman"/>
          <w:sz w:val="28"/>
        </w:rPr>
        <w:t>)</w:t>
      </w:r>
    </w:p>
    <w:p w:rsidR="00E51E13" w:rsidRPr="005A79B3" w:rsidRDefault="00E51E13" w:rsidP="005A79B3">
      <w:pPr>
        <w:pStyle w:val="a4"/>
        <w:rPr>
          <w:noProof/>
          <w:lang w:eastAsia="ru-RU"/>
        </w:rPr>
      </w:pPr>
    </w:p>
    <w:p w:rsidR="005A79B3" w:rsidRDefault="002C429B" w:rsidP="005A79B3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AB5A75B" wp14:editId="4F5901B6">
            <wp:extent cx="5092700" cy="1919761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517" t="42950" r="35649" b="29684"/>
                    <a:stretch/>
                  </pic:blipFill>
                  <pic:spPr bwMode="auto">
                    <a:xfrm>
                      <a:off x="0" y="0"/>
                      <a:ext cx="5116609" cy="192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6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Схема моделирования с нелинейностью типа зона нечувствительности (</w:t>
      </w:r>
      <w:r w:rsidRPr="005A79B3">
        <w:rPr>
          <w:rFonts w:ascii="Times New Roman" w:hAnsi="Times New Roman" w:cs="Times New Roman"/>
          <w:sz w:val="28"/>
          <w:lang w:val="en-US"/>
        </w:rPr>
        <w:t>Dead</w:t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  <w:lang w:val="en-US"/>
        </w:rPr>
        <w:t>Zone</w:t>
      </w:r>
      <w:r w:rsidRPr="005A79B3">
        <w:rPr>
          <w:rFonts w:ascii="Times New Roman" w:hAnsi="Times New Roman" w:cs="Times New Roman"/>
          <w:sz w:val="28"/>
        </w:rPr>
        <w:t>)</w:t>
      </w:r>
    </w:p>
    <w:p w:rsidR="002C429B" w:rsidRDefault="002C429B" w:rsidP="00FC1EAF">
      <w:pPr>
        <w:rPr>
          <w:noProof/>
          <w:lang w:eastAsia="ru-RU"/>
        </w:rPr>
      </w:pPr>
      <w:r w:rsidRPr="002C429B">
        <w:rPr>
          <w:noProof/>
          <w:lang w:eastAsia="ru-RU"/>
        </w:rPr>
        <w:t xml:space="preserve"> </w:t>
      </w:r>
    </w:p>
    <w:p w:rsidR="005A79B3" w:rsidRDefault="002C429B" w:rsidP="005A79B3">
      <w:pPr>
        <w:keepNext/>
      </w:pPr>
      <w:r>
        <w:rPr>
          <w:noProof/>
          <w:lang w:eastAsia="ru-RU"/>
        </w:rPr>
        <w:drawing>
          <wp:inline distT="0" distB="0" distL="0" distR="0" wp14:anchorId="0FB90491" wp14:editId="693FB9F0">
            <wp:extent cx="4222750" cy="2639219"/>
            <wp:effectExtent l="0" t="0" r="635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393" t="13683" r="22180" b="16952"/>
                    <a:stretch/>
                  </pic:blipFill>
                  <pic:spPr bwMode="auto">
                    <a:xfrm>
                      <a:off x="0" y="0"/>
                      <a:ext cx="4227224" cy="264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Default="00610923" w:rsidP="005A79B3">
      <w:pPr>
        <w:pStyle w:val="a4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0C45DE6" wp14:editId="68532B53">
            <wp:simplePos x="0" y="0"/>
            <wp:positionH relativeFrom="margin">
              <wp:posOffset>-635</wp:posOffset>
            </wp:positionH>
            <wp:positionV relativeFrom="paragraph">
              <wp:posOffset>527685</wp:posOffset>
            </wp:positionV>
            <wp:extent cx="2655570" cy="2204085"/>
            <wp:effectExtent l="0" t="0" r="0" b="5715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9" t="40289" r="60984" b="13341"/>
                    <a:stretch/>
                  </pic:blipFill>
                  <pic:spPr bwMode="auto">
                    <a:xfrm>
                      <a:off x="0" y="0"/>
                      <a:ext cx="265557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A79B3" w:rsidRPr="005A79B3">
        <w:rPr>
          <w:rFonts w:ascii="Times New Roman" w:hAnsi="Times New Roman" w:cs="Times New Roman"/>
          <w:sz w:val="28"/>
        </w:rPr>
        <w:t xml:space="preserve">Рисунок </w:t>
      </w:r>
      <w:r w:rsidR="005A79B3" w:rsidRPr="005A79B3">
        <w:rPr>
          <w:rFonts w:ascii="Times New Roman" w:hAnsi="Times New Roman" w:cs="Times New Roman"/>
          <w:sz w:val="28"/>
        </w:rPr>
        <w:fldChar w:fldCharType="begin"/>
      </w:r>
      <w:r w:rsidR="005A79B3"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="005A79B3" w:rsidRPr="005A79B3">
        <w:rPr>
          <w:rFonts w:ascii="Times New Roman" w:hAnsi="Times New Roman" w:cs="Times New Roman"/>
          <w:sz w:val="28"/>
        </w:rPr>
        <w:fldChar w:fldCharType="separate"/>
      </w:r>
      <w:r w:rsidR="005A79B3" w:rsidRPr="005A79B3">
        <w:rPr>
          <w:rFonts w:ascii="Times New Roman" w:hAnsi="Times New Roman" w:cs="Times New Roman"/>
          <w:noProof/>
          <w:sz w:val="28"/>
        </w:rPr>
        <w:t>7</w:t>
      </w:r>
      <w:r w:rsidR="005A79B3" w:rsidRPr="005A79B3">
        <w:rPr>
          <w:rFonts w:ascii="Times New Roman" w:hAnsi="Times New Roman" w:cs="Times New Roman"/>
          <w:sz w:val="28"/>
        </w:rPr>
        <w:fldChar w:fldCharType="end"/>
      </w:r>
      <w:r w:rsidR="005A79B3" w:rsidRPr="005A79B3">
        <w:rPr>
          <w:rFonts w:ascii="Times New Roman" w:hAnsi="Times New Roman" w:cs="Times New Roman"/>
          <w:sz w:val="28"/>
        </w:rPr>
        <w:t xml:space="preserve"> </w:t>
      </w:r>
      <w:r w:rsidR="005A79B3" w:rsidRPr="005A79B3">
        <w:rPr>
          <w:rFonts w:ascii="Times New Roman" w:hAnsi="Times New Roman" w:cs="Times New Roman"/>
          <w:sz w:val="28"/>
        </w:rPr>
        <w:t>Результат работы нелинейного блока типа зона нечувствительности (</w:t>
      </w:r>
      <w:r w:rsidR="005A79B3" w:rsidRPr="005A79B3">
        <w:rPr>
          <w:rFonts w:ascii="Times New Roman" w:hAnsi="Times New Roman" w:cs="Times New Roman"/>
          <w:sz w:val="28"/>
          <w:lang w:val="en-US"/>
        </w:rPr>
        <w:t>Dead</w:t>
      </w:r>
      <w:r w:rsidR="005A79B3" w:rsidRPr="005A79B3">
        <w:rPr>
          <w:rFonts w:ascii="Times New Roman" w:hAnsi="Times New Roman" w:cs="Times New Roman"/>
          <w:sz w:val="28"/>
        </w:rPr>
        <w:t xml:space="preserve"> </w:t>
      </w:r>
      <w:r w:rsidR="005A79B3" w:rsidRPr="005A79B3">
        <w:rPr>
          <w:rFonts w:ascii="Times New Roman" w:hAnsi="Times New Roman" w:cs="Times New Roman"/>
          <w:sz w:val="28"/>
          <w:lang w:val="en-US"/>
        </w:rPr>
        <w:t>Zone</w:t>
      </w:r>
      <w:r w:rsidR="005A79B3" w:rsidRPr="005A79B3">
        <w:rPr>
          <w:rFonts w:ascii="Times New Roman" w:hAnsi="Times New Roman" w:cs="Times New Roman"/>
          <w:sz w:val="28"/>
        </w:rPr>
        <w:t>)</w:t>
      </w:r>
      <w:r w:rsidRPr="00610923">
        <w:rPr>
          <w:noProof/>
          <w:lang w:eastAsia="ru-RU"/>
        </w:rPr>
        <w:t xml:space="preserve"> </w:t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8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Фазовый портрет нелинейности типа зона нечувствительности (</w:t>
      </w:r>
      <w:r w:rsidRPr="005A79B3">
        <w:rPr>
          <w:rFonts w:ascii="Times New Roman" w:hAnsi="Times New Roman" w:cs="Times New Roman"/>
          <w:sz w:val="28"/>
          <w:lang w:val="en-US"/>
        </w:rPr>
        <w:t>Dead</w:t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  <w:lang w:val="en-US"/>
        </w:rPr>
        <w:t>Zone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Pr="005A79B3" w:rsidRDefault="005A79B3" w:rsidP="005A79B3">
      <w:pPr>
        <w:pStyle w:val="a4"/>
        <w:rPr>
          <w:rFonts w:ascii="Times New Roman" w:hAnsi="Times New Roman" w:cs="Times New Roman"/>
        </w:rPr>
      </w:pPr>
    </w:p>
    <w:p w:rsidR="005A79B3" w:rsidRDefault="000E11C5" w:rsidP="005A79B3">
      <w:pPr>
        <w:keepNext/>
      </w:pPr>
      <w:r w:rsidRPr="000E11C5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487D7DB" wp14:editId="6A708C8D">
            <wp:extent cx="4578462" cy="212081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410" t="33638" r="37360" b="34055"/>
                    <a:stretch/>
                  </pic:blipFill>
                  <pic:spPr bwMode="auto">
                    <a:xfrm>
                      <a:off x="0" y="0"/>
                      <a:ext cx="4640678" cy="214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9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Схема моделирования с нелинейностью типа реле (</w:t>
      </w:r>
      <w:r w:rsidRPr="005A79B3">
        <w:rPr>
          <w:rFonts w:ascii="Times New Roman" w:hAnsi="Times New Roman" w:cs="Times New Roman"/>
          <w:sz w:val="28"/>
          <w:lang w:val="en-US"/>
        </w:rPr>
        <w:t>Relay</w:t>
      </w:r>
      <w:r w:rsidRPr="005A79B3">
        <w:rPr>
          <w:rFonts w:ascii="Times New Roman" w:hAnsi="Times New Roman" w:cs="Times New Roman"/>
          <w:sz w:val="28"/>
        </w:rPr>
        <w:t>)</w:t>
      </w:r>
    </w:p>
    <w:p w:rsidR="002C429B" w:rsidRPr="005A79B3" w:rsidRDefault="002C429B" w:rsidP="005A79B3">
      <w:pPr>
        <w:pStyle w:val="a4"/>
      </w:pPr>
    </w:p>
    <w:p w:rsidR="005A79B3" w:rsidRDefault="002C429B" w:rsidP="005A79B3">
      <w:pPr>
        <w:keepNext/>
      </w:pPr>
      <w:r>
        <w:rPr>
          <w:noProof/>
          <w:lang w:eastAsia="ru-RU"/>
        </w:rPr>
        <w:drawing>
          <wp:inline distT="0" distB="0" distL="0" distR="0" wp14:anchorId="41EC9052" wp14:editId="4065331C">
            <wp:extent cx="4244583" cy="263207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927" t="12923" r="21326" b="17902"/>
                    <a:stretch/>
                  </pic:blipFill>
                  <pic:spPr bwMode="auto">
                    <a:xfrm>
                      <a:off x="0" y="0"/>
                      <a:ext cx="4259677" cy="264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10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Результат работы нелинейного блока типа реле (</w:t>
      </w:r>
      <w:r w:rsidRPr="005A79B3">
        <w:rPr>
          <w:rFonts w:ascii="Times New Roman" w:hAnsi="Times New Roman" w:cs="Times New Roman"/>
          <w:sz w:val="28"/>
          <w:lang w:val="en-US"/>
        </w:rPr>
        <w:t>Relay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Pr="005A79B3" w:rsidRDefault="005A79B3" w:rsidP="005A79B3">
      <w:pPr>
        <w:pStyle w:val="a4"/>
      </w:pPr>
    </w:p>
    <w:p w:rsidR="005A79B3" w:rsidRDefault="002C429B" w:rsidP="005A79B3">
      <w:pPr>
        <w:keepNext/>
      </w:pPr>
      <w:r w:rsidRPr="002C429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DF9909D" wp14:editId="56C50B7F">
            <wp:extent cx="3206993" cy="263588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910" t="41049" r="60876" b="13341"/>
                    <a:stretch/>
                  </pic:blipFill>
                  <pic:spPr bwMode="auto">
                    <a:xfrm>
                      <a:off x="0" y="0"/>
                      <a:ext cx="3221093" cy="264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11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Фазовый портрет нелинейности типа реле (</w:t>
      </w:r>
      <w:r w:rsidRPr="005A79B3">
        <w:rPr>
          <w:rFonts w:ascii="Times New Roman" w:hAnsi="Times New Roman" w:cs="Times New Roman"/>
          <w:sz w:val="28"/>
          <w:lang w:val="en-US"/>
        </w:rPr>
        <w:t>Relay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Pr="005A79B3" w:rsidRDefault="005A79B3" w:rsidP="005A79B3">
      <w:pPr>
        <w:pStyle w:val="a4"/>
      </w:pPr>
    </w:p>
    <w:p w:rsidR="005A79B3" w:rsidRDefault="002C429B" w:rsidP="005A79B3">
      <w:pPr>
        <w:keepNext/>
      </w:pPr>
      <w:r w:rsidRPr="002C429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C15968D" wp14:editId="397DC5AF">
            <wp:extent cx="4908902" cy="1920875"/>
            <wp:effectExtent l="0" t="0" r="635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517" t="33067" r="6146" b="39567"/>
                    <a:stretch/>
                  </pic:blipFill>
                  <pic:spPr bwMode="auto">
                    <a:xfrm>
                      <a:off x="0" y="0"/>
                      <a:ext cx="4931885" cy="192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610923">
      <w:pPr>
        <w:pStyle w:val="a4"/>
        <w:jc w:val="center"/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12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Схема моделирования с нелинейностью типа ограничение скорости (</w:t>
      </w:r>
      <w:r w:rsidRPr="005A79B3">
        <w:rPr>
          <w:rFonts w:ascii="Times New Roman" w:hAnsi="Times New Roman" w:cs="Times New Roman"/>
          <w:sz w:val="28"/>
          <w:lang w:val="en-US"/>
        </w:rPr>
        <w:t>Rate</w:t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  <w:lang w:val="en-US"/>
        </w:rPr>
        <w:t>Limiter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Default="002C429B" w:rsidP="005A79B3">
      <w:pPr>
        <w:keepNext/>
      </w:pPr>
      <w:r w:rsidRPr="002C429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F9BB39" wp14:editId="072A7C6A">
            <wp:extent cx="4311324" cy="2677795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926" t="13493" r="22288" b="18281"/>
                    <a:stretch/>
                  </pic:blipFill>
                  <pic:spPr bwMode="auto">
                    <a:xfrm>
                      <a:off x="0" y="0"/>
                      <a:ext cx="4326569" cy="268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13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Результат работы нелинейного блока типа ограничение скорости (</w:t>
      </w:r>
      <w:r w:rsidRPr="005A79B3">
        <w:rPr>
          <w:rFonts w:ascii="Times New Roman" w:hAnsi="Times New Roman" w:cs="Times New Roman"/>
          <w:sz w:val="28"/>
          <w:lang w:val="en-US"/>
        </w:rPr>
        <w:t>Rate</w:t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  <w:lang w:val="en-US"/>
        </w:rPr>
        <w:t>Limiter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Pr="005A79B3" w:rsidRDefault="005A79B3" w:rsidP="005A79B3">
      <w:pPr>
        <w:pStyle w:val="a4"/>
      </w:pPr>
    </w:p>
    <w:p w:rsidR="005A79B3" w:rsidRDefault="002C429B" w:rsidP="005A79B3">
      <w:pPr>
        <w:keepNext/>
      </w:pPr>
      <w:r w:rsidRPr="002C429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34A5AA5" wp14:editId="7CD33F39">
            <wp:extent cx="2840789" cy="2334895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804" t="40669" r="60983" b="13721"/>
                    <a:stretch/>
                  </pic:blipFill>
                  <pic:spPr bwMode="auto">
                    <a:xfrm>
                      <a:off x="0" y="0"/>
                      <a:ext cx="2846447" cy="23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14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Фазовый портрет ограничение скорости (</w:t>
      </w:r>
      <w:r w:rsidRPr="005A79B3">
        <w:rPr>
          <w:rFonts w:ascii="Times New Roman" w:hAnsi="Times New Roman" w:cs="Times New Roman"/>
          <w:sz w:val="28"/>
          <w:lang w:val="en-US"/>
        </w:rPr>
        <w:t>Rate</w:t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  <w:lang w:val="en-US"/>
        </w:rPr>
        <w:t>Limiter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Default="000E11C5" w:rsidP="005A79B3">
      <w:pPr>
        <w:keepNext/>
      </w:pPr>
      <w:r w:rsidRPr="000E11C5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30A035A6" wp14:editId="75159EC5">
            <wp:extent cx="4900808" cy="19875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051" t="33258" r="6467" b="38996"/>
                    <a:stretch/>
                  </pic:blipFill>
                  <pic:spPr bwMode="auto">
                    <a:xfrm>
                      <a:off x="0" y="0"/>
                      <a:ext cx="4916174" cy="199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15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Схема моделирования с нелинейностью типа квантования (</w:t>
      </w:r>
      <w:r w:rsidRPr="005A79B3">
        <w:rPr>
          <w:rFonts w:ascii="Times New Roman" w:hAnsi="Times New Roman" w:cs="Times New Roman"/>
          <w:sz w:val="28"/>
          <w:lang w:val="en-US"/>
        </w:rPr>
        <w:t>Quantizer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Pr="005A79B3" w:rsidRDefault="005A79B3" w:rsidP="005A79B3">
      <w:pPr>
        <w:pStyle w:val="a4"/>
      </w:pPr>
    </w:p>
    <w:p w:rsidR="005A79B3" w:rsidRDefault="000E11C5" w:rsidP="005A79B3">
      <w:pPr>
        <w:keepNext/>
      </w:pPr>
      <w:r w:rsidRPr="000E11C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D82A50E" wp14:editId="678A8719">
            <wp:extent cx="4273328" cy="271135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248" t="12543" r="21753" b="17522"/>
                    <a:stretch/>
                  </pic:blipFill>
                  <pic:spPr bwMode="auto">
                    <a:xfrm>
                      <a:off x="0" y="0"/>
                      <a:ext cx="4292407" cy="272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16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Результат работы нелинейного блока типа квантования (</w:t>
      </w:r>
      <w:r w:rsidRPr="005A79B3">
        <w:rPr>
          <w:rFonts w:ascii="Times New Roman" w:hAnsi="Times New Roman" w:cs="Times New Roman"/>
          <w:sz w:val="28"/>
          <w:lang w:val="en-US"/>
        </w:rPr>
        <w:t>Quantizer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Pr="005A79B3" w:rsidRDefault="005A79B3" w:rsidP="005A79B3">
      <w:pPr>
        <w:pStyle w:val="a4"/>
      </w:pPr>
    </w:p>
    <w:p w:rsidR="005A79B3" w:rsidRDefault="000E11C5" w:rsidP="005A79B3">
      <w:pPr>
        <w:keepNext/>
      </w:pPr>
      <w:r w:rsidRPr="000E11C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E4CC9A0" wp14:editId="7E003A69">
            <wp:extent cx="2846612" cy="2335188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697" t="40479" r="60769" b="13531"/>
                    <a:stretch/>
                  </pic:blipFill>
                  <pic:spPr bwMode="auto">
                    <a:xfrm>
                      <a:off x="0" y="0"/>
                      <a:ext cx="2874143" cy="235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17</w:t>
      </w:r>
      <w:r w:rsidRPr="005A79B3">
        <w:rPr>
          <w:rFonts w:ascii="Times New Roman" w:hAnsi="Times New Roman" w:cs="Times New Roman"/>
          <w:sz w:val="28"/>
        </w:rPr>
        <w:fldChar w:fldCharType="end"/>
      </w:r>
      <w:bookmarkStart w:id="0" w:name="_GoBack"/>
      <w:bookmarkEnd w:id="0"/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Фазовый портрет типа квантования (</w:t>
      </w:r>
      <w:r w:rsidRPr="005A79B3">
        <w:rPr>
          <w:rFonts w:ascii="Times New Roman" w:hAnsi="Times New Roman" w:cs="Times New Roman"/>
          <w:sz w:val="28"/>
          <w:lang w:val="en-US"/>
        </w:rPr>
        <w:t>Quantizer</w:t>
      </w:r>
      <w:r w:rsidRPr="005A79B3">
        <w:rPr>
          <w:rFonts w:ascii="Times New Roman" w:hAnsi="Times New Roman" w:cs="Times New Roman"/>
          <w:sz w:val="28"/>
        </w:rPr>
        <w:t>)</w:t>
      </w:r>
    </w:p>
    <w:p w:rsidR="005A79B3" w:rsidRPr="005A79B3" w:rsidRDefault="005A79B3" w:rsidP="005A79B3">
      <w:pPr>
        <w:pStyle w:val="a4"/>
        <w:rPr>
          <w:rFonts w:ascii="Times New Roman" w:hAnsi="Times New Roman" w:cs="Times New Roman"/>
          <w:sz w:val="28"/>
        </w:rPr>
      </w:pPr>
    </w:p>
    <w:p w:rsidR="005A79B3" w:rsidRDefault="000E11C5" w:rsidP="005A79B3">
      <w:pPr>
        <w:keepNext/>
      </w:pPr>
      <w:r w:rsidRPr="000E11C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B690CD" wp14:editId="1B73528C">
            <wp:extent cx="5499100" cy="1696692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506" t="59103" r="48691" b="19613"/>
                    <a:stretch/>
                  </pic:blipFill>
                  <pic:spPr bwMode="auto">
                    <a:xfrm>
                      <a:off x="0" y="0"/>
                      <a:ext cx="5511579" cy="170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Pr="005A79B3" w:rsidRDefault="005A79B3" w:rsidP="005A79B3">
      <w:pPr>
        <w:pStyle w:val="a4"/>
        <w:jc w:val="center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18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Схема системы с нелинейными элементами типа ограничение, зона нечувствительности и квантования</w:t>
      </w:r>
    </w:p>
    <w:p w:rsidR="005A79B3" w:rsidRPr="005A79B3" w:rsidRDefault="005A79B3" w:rsidP="005A79B3">
      <w:pPr>
        <w:pStyle w:val="a4"/>
      </w:pPr>
    </w:p>
    <w:p w:rsidR="005A79B3" w:rsidRDefault="000E11C5" w:rsidP="005A79B3">
      <w:pPr>
        <w:keepNext/>
      </w:pPr>
      <w:r w:rsidRPr="000E11C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BCEAE0" wp14:editId="438B6AAB">
            <wp:extent cx="5207000" cy="3223381"/>
            <wp:effectExtent l="0" t="0" r="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393" t="12923" r="21753" b="17902"/>
                    <a:stretch/>
                  </pic:blipFill>
                  <pic:spPr bwMode="auto">
                    <a:xfrm>
                      <a:off x="0" y="0"/>
                      <a:ext cx="5207000" cy="322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9B3" w:rsidRDefault="005A79B3" w:rsidP="005A79B3">
      <w:pPr>
        <w:pStyle w:val="a4"/>
        <w:jc w:val="center"/>
        <w:rPr>
          <w:rFonts w:ascii="Times New Roman" w:hAnsi="Times New Roman" w:cs="Times New Roman"/>
          <w:sz w:val="28"/>
        </w:rPr>
      </w:pPr>
      <w:r w:rsidRPr="005A79B3">
        <w:rPr>
          <w:rFonts w:ascii="Times New Roman" w:hAnsi="Times New Roman" w:cs="Times New Roman"/>
          <w:sz w:val="28"/>
        </w:rPr>
        <w:t xml:space="preserve">Рисунок </w:t>
      </w:r>
      <w:r w:rsidRPr="005A79B3">
        <w:rPr>
          <w:rFonts w:ascii="Times New Roman" w:hAnsi="Times New Roman" w:cs="Times New Roman"/>
          <w:sz w:val="28"/>
        </w:rPr>
        <w:fldChar w:fldCharType="begin"/>
      </w:r>
      <w:r w:rsidRPr="005A79B3">
        <w:rPr>
          <w:rFonts w:ascii="Times New Roman" w:hAnsi="Times New Roman" w:cs="Times New Roman"/>
          <w:sz w:val="28"/>
        </w:rPr>
        <w:instrText xml:space="preserve"> SEQ Рисунок \* ARABIC </w:instrText>
      </w:r>
      <w:r w:rsidRPr="005A79B3">
        <w:rPr>
          <w:rFonts w:ascii="Times New Roman" w:hAnsi="Times New Roman" w:cs="Times New Roman"/>
          <w:sz w:val="28"/>
        </w:rPr>
        <w:fldChar w:fldCharType="separate"/>
      </w:r>
      <w:r w:rsidRPr="005A79B3">
        <w:rPr>
          <w:rFonts w:ascii="Times New Roman" w:hAnsi="Times New Roman" w:cs="Times New Roman"/>
          <w:noProof/>
          <w:sz w:val="28"/>
        </w:rPr>
        <w:t>19</w:t>
      </w:r>
      <w:r w:rsidRPr="005A79B3">
        <w:rPr>
          <w:rFonts w:ascii="Times New Roman" w:hAnsi="Times New Roman" w:cs="Times New Roman"/>
          <w:sz w:val="28"/>
        </w:rPr>
        <w:fldChar w:fldCharType="end"/>
      </w:r>
      <w:r w:rsidRPr="005A79B3">
        <w:rPr>
          <w:rFonts w:ascii="Times New Roman" w:hAnsi="Times New Roman" w:cs="Times New Roman"/>
          <w:sz w:val="28"/>
        </w:rPr>
        <w:t xml:space="preserve"> </w:t>
      </w:r>
      <w:r w:rsidRPr="005A79B3">
        <w:rPr>
          <w:rFonts w:ascii="Times New Roman" w:hAnsi="Times New Roman" w:cs="Times New Roman"/>
          <w:sz w:val="28"/>
        </w:rPr>
        <w:t>График работы нелинейной системы с элементами типа ограничение, зона нечувствительности и квантования</w:t>
      </w:r>
    </w:p>
    <w:p w:rsidR="005A79B3" w:rsidRDefault="005A79B3">
      <w:pPr>
        <w:rPr>
          <w:rFonts w:ascii="Times New Roman" w:hAnsi="Times New Roman" w:cs="Times New Roman"/>
          <w:i/>
          <w:iCs/>
          <w:color w:val="44546A" w:themeColor="text2"/>
          <w:sz w:val="28"/>
          <w:szCs w:val="1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5A79B3" w:rsidRPr="00610923" w:rsidRDefault="005A79B3" w:rsidP="0061092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61092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Вывод</w:t>
      </w:r>
    </w:p>
    <w:p w:rsidR="005A79B3" w:rsidRPr="00610923" w:rsidRDefault="005A79B3" w:rsidP="0061092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1092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ab/>
      </w:r>
      <w:r w:rsidRPr="00610923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данной работе были рассмотрены принципы работы нелинейных элементов, которые входят в системы управления, опробованы процессы моделирования процессов в среде </w:t>
      </w:r>
      <w:r w:rsidRPr="00610923">
        <w:rPr>
          <w:rFonts w:ascii="Times New Roman" w:hAnsi="Times New Roman" w:cs="Times New Roman"/>
          <w:sz w:val="28"/>
          <w:szCs w:val="28"/>
          <w:lang w:val="en-US" w:eastAsia="ru-RU"/>
        </w:rPr>
        <w:t>Simulink</w:t>
      </w:r>
      <w:r w:rsidRPr="00610923">
        <w:rPr>
          <w:rFonts w:ascii="Times New Roman" w:hAnsi="Times New Roman" w:cs="Times New Roman"/>
          <w:sz w:val="28"/>
          <w:szCs w:val="28"/>
          <w:lang w:eastAsia="ru-RU"/>
        </w:rPr>
        <w:t xml:space="preserve"> математического пакета </w:t>
      </w:r>
      <w:r w:rsidRPr="00610923">
        <w:rPr>
          <w:rFonts w:ascii="Times New Roman" w:hAnsi="Times New Roman" w:cs="Times New Roman"/>
          <w:sz w:val="28"/>
          <w:szCs w:val="28"/>
          <w:lang w:val="en-US" w:eastAsia="ru-RU"/>
        </w:rPr>
        <w:t>MATLAB</w:t>
      </w:r>
      <w:r w:rsidRPr="00610923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5A79B3" w:rsidRPr="00610923" w:rsidRDefault="005A79B3" w:rsidP="0061092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10923">
        <w:rPr>
          <w:rFonts w:ascii="Times New Roman" w:hAnsi="Times New Roman" w:cs="Times New Roman"/>
          <w:sz w:val="28"/>
          <w:szCs w:val="28"/>
          <w:lang w:eastAsia="ru-RU"/>
        </w:rPr>
        <w:tab/>
        <w:t>Были рассмотрены следующие нелинейные блоки:</w:t>
      </w:r>
    </w:p>
    <w:p w:rsidR="005A79B3" w:rsidRPr="00610923" w:rsidRDefault="005A79B3" w:rsidP="00610923">
      <w:pPr>
        <w:pStyle w:val="ab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eastAsia="Times New Roman"/>
          <w:color w:val="000000"/>
          <w:lang w:eastAsia="ru-RU"/>
        </w:rPr>
      </w:pPr>
      <w:r w:rsidRPr="00610923">
        <w:t>блок ограничения Saturation</w:t>
      </w:r>
      <w:r w:rsidRPr="00610923">
        <w:rPr>
          <w:lang w:val="en-US"/>
        </w:rPr>
        <w:t>;</w:t>
      </w:r>
    </w:p>
    <w:p w:rsidR="005A79B3" w:rsidRPr="00610923" w:rsidRDefault="005A79B3" w:rsidP="00610923">
      <w:pPr>
        <w:pStyle w:val="ab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eastAsia="Times New Roman"/>
          <w:color w:val="000000"/>
          <w:lang w:eastAsia="ru-RU"/>
        </w:rPr>
      </w:pPr>
      <w:r w:rsidRPr="00610923">
        <w:t>блок с зоной нечувствительности Dead Zone;</w:t>
      </w:r>
    </w:p>
    <w:p w:rsidR="005A79B3" w:rsidRPr="00610923" w:rsidRDefault="005A79B3" w:rsidP="00610923">
      <w:pPr>
        <w:pStyle w:val="ab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eastAsia="Times New Roman"/>
          <w:color w:val="000000"/>
          <w:lang w:eastAsia="ru-RU"/>
        </w:rPr>
      </w:pPr>
      <w:r w:rsidRPr="00610923">
        <w:t>релейный блок Relay</w:t>
      </w:r>
      <w:r w:rsidRPr="00610923">
        <w:rPr>
          <w:lang w:val="en-US"/>
        </w:rPr>
        <w:t>;</w:t>
      </w:r>
    </w:p>
    <w:p w:rsidR="005A79B3" w:rsidRPr="00610923" w:rsidRDefault="005A79B3" w:rsidP="00610923">
      <w:pPr>
        <w:pStyle w:val="ab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eastAsia="Times New Roman"/>
          <w:color w:val="000000"/>
          <w:lang w:eastAsia="ru-RU"/>
        </w:rPr>
      </w:pPr>
      <w:r w:rsidRPr="00610923">
        <w:t>блок ограничения скорости изменения сигнала Rate Limiter;</w:t>
      </w:r>
    </w:p>
    <w:p w:rsidR="005A79B3" w:rsidRPr="00610923" w:rsidRDefault="005A79B3" w:rsidP="00610923">
      <w:pPr>
        <w:pStyle w:val="ab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eastAsia="Times New Roman"/>
          <w:color w:val="000000"/>
          <w:lang w:eastAsia="ru-RU"/>
        </w:rPr>
      </w:pPr>
      <w:r w:rsidRPr="00610923">
        <w:t>блок квантования по уровню Quantizer;</w:t>
      </w:r>
    </w:p>
    <w:p w:rsidR="005A79B3" w:rsidRPr="00610923" w:rsidRDefault="005A79B3" w:rsidP="00610923">
      <w:pPr>
        <w:pStyle w:val="ab"/>
        <w:numPr>
          <w:ilvl w:val="0"/>
          <w:numId w:val="2"/>
        </w:numPr>
        <w:shd w:val="clear" w:color="auto" w:fill="FFFFFF"/>
        <w:spacing w:after="0" w:line="360" w:lineRule="auto"/>
        <w:jc w:val="both"/>
        <w:rPr>
          <w:rFonts w:eastAsia="Times New Roman"/>
          <w:color w:val="000000"/>
          <w:lang w:eastAsia="ru-RU"/>
        </w:rPr>
      </w:pPr>
      <w:r w:rsidRPr="00610923">
        <w:t>блок многовходового переключателя Multiport Switch,</w:t>
      </w:r>
    </w:p>
    <w:p w:rsidR="005A79B3" w:rsidRPr="00610923" w:rsidRDefault="005A79B3" w:rsidP="00610923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eastAsia="ru-RU"/>
        </w:rPr>
      </w:pPr>
      <w:r w:rsidRPr="00610923">
        <w:rPr>
          <w:rFonts w:ascii="Times New Roman" w:hAnsi="Times New Roman" w:cs="Times New Roman"/>
          <w:color w:val="000000"/>
          <w:sz w:val="28"/>
          <w:szCs w:val="28"/>
          <w:lang w:eastAsia="ru-RU"/>
        </w:rPr>
        <w:t xml:space="preserve">а также их назначения и основные параметры. Для каждого из них были построены схема моделирования, результат работы и фазовый портрет нелинейности. С помощью </w:t>
      </w:r>
      <w:r w:rsidRPr="00610923">
        <w:rPr>
          <w:rFonts w:ascii="Times New Roman" w:hAnsi="Times New Roman" w:cs="Times New Roman"/>
          <w:sz w:val="28"/>
          <w:szCs w:val="28"/>
        </w:rPr>
        <w:t>многопортового переключателя удалось промоделировать совместную работу нескольких блоков одновременно.</w:t>
      </w:r>
    </w:p>
    <w:p w:rsidR="005A79B3" w:rsidRPr="00610923" w:rsidRDefault="005A79B3" w:rsidP="006109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C429B" w:rsidRPr="005A79B3" w:rsidRDefault="002C429B" w:rsidP="005A79B3">
      <w:pPr>
        <w:pStyle w:val="a4"/>
        <w:jc w:val="center"/>
        <w:rPr>
          <w:rFonts w:ascii="Times New Roman" w:hAnsi="Times New Roman" w:cs="Times New Roman"/>
          <w:sz w:val="28"/>
        </w:rPr>
      </w:pPr>
    </w:p>
    <w:sectPr w:rsidR="002C429B" w:rsidRPr="005A79B3" w:rsidSect="009856B8">
      <w:footerReference w:type="default" r:id="rId28"/>
      <w:pgSz w:w="11906" w:h="16838"/>
      <w:pgMar w:top="993" w:right="850" w:bottom="851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3D75" w:rsidRDefault="00E53D75" w:rsidP="009856B8">
      <w:pPr>
        <w:spacing w:after="0" w:line="240" w:lineRule="auto"/>
      </w:pPr>
      <w:r>
        <w:separator/>
      </w:r>
    </w:p>
  </w:endnote>
  <w:endnote w:type="continuationSeparator" w:id="0">
    <w:p w:rsidR="00E53D75" w:rsidRDefault="00E53D75" w:rsidP="009856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03589819"/>
      <w:docPartObj>
        <w:docPartGallery w:val="Page Numbers (Bottom of Page)"/>
        <w:docPartUnique/>
      </w:docPartObj>
    </w:sdtPr>
    <w:sdtEndPr/>
    <w:sdtContent>
      <w:p w:rsidR="009856B8" w:rsidRDefault="009856B8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51DE">
          <w:rPr>
            <w:noProof/>
          </w:rPr>
          <w:t>9</w:t>
        </w:r>
        <w:r>
          <w:fldChar w:fldCharType="end"/>
        </w:r>
      </w:p>
    </w:sdtContent>
  </w:sdt>
  <w:p w:rsidR="009856B8" w:rsidRDefault="009856B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3D75" w:rsidRDefault="00E53D75" w:rsidP="009856B8">
      <w:pPr>
        <w:spacing w:after="0" w:line="240" w:lineRule="auto"/>
      </w:pPr>
      <w:r>
        <w:separator/>
      </w:r>
    </w:p>
  </w:footnote>
  <w:footnote w:type="continuationSeparator" w:id="0">
    <w:p w:rsidR="00E53D75" w:rsidRDefault="00E53D75" w:rsidP="009856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4C685C"/>
    <w:multiLevelType w:val="multilevel"/>
    <w:tmpl w:val="A7202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2F653E"/>
    <w:multiLevelType w:val="hybridMultilevel"/>
    <w:tmpl w:val="97CE602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55A5"/>
    <w:rsid w:val="0000477C"/>
    <w:rsid w:val="000607F8"/>
    <w:rsid w:val="000D3896"/>
    <w:rsid w:val="000D5753"/>
    <w:rsid w:val="000D6788"/>
    <w:rsid w:val="000E11C5"/>
    <w:rsid w:val="00166552"/>
    <w:rsid w:val="001B7182"/>
    <w:rsid w:val="001D380F"/>
    <w:rsid w:val="00212813"/>
    <w:rsid w:val="00220729"/>
    <w:rsid w:val="0024703C"/>
    <w:rsid w:val="00266B12"/>
    <w:rsid w:val="002C429B"/>
    <w:rsid w:val="00322504"/>
    <w:rsid w:val="00325428"/>
    <w:rsid w:val="003255A5"/>
    <w:rsid w:val="003310B2"/>
    <w:rsid w:val="00373317"/>
    <w:rsid w:val="004210AF"/>
    <w:rsid w:val="004365A0"/>
    <w:rsid w:val="004546BF"/>
    <w:rsid w:val="004A21D2"/>
    <w:rsid w:val="004B11EA"/>
    <w:rsid w:val="00535E9F"/>
    <w:rsid w:val="00597C17"/>
    <w:rsid w:val="005A79B3"/>
    <w:rsid w:val="005B4655"/>
    <w:rsid w:val="00610923"/>
    <w:rsid w:val="0062298B"/>
    <w:rsid w:val="006D4A52"/>
    <w:rsid w:val="006F2ABF"/>
    <w:rsid w:val="006F51E6"/>
    <w:rsid w:val="007A3252"/>
    <w:rsid w:val="007C4296"/>
    <w:rsid w:val="007F1658"/>
    <w:rsid w:val="008212EE"/>
    <w:rsid w:val="008E5177"/>
    <w:rsid w:val="00937867"/>
    <w:rsid w:val="00940C5B"/>
    <w:rsid w:val="00965A44"/>
    <w:rsid w:val="00983453"/>
    <w:rsid w:val="009856B8"/>
    <w:rsid w:val="009935C8"/>
    <w:rsid w:val="009A36DF"/>
    <w:rsid w:val="00A54692"/>
    <w:rsid w:val="00AD5C47"/>
    <w:rsid w:val="00AF742F"/>
    <w:rsid w:val="00B50BEE"/>
    <w:rsid w:val="00B93438"/>
    <w:rsid w:val="00BB1B6F"/>
    <w:rsid w:val="00C83D2B"/>
    <w:rsid w:val="00D02801"/>
    <w:rsid w:val="00D128B5"/>
    <w:rsid w:val="00D851DE"/>
    <w:rsid w:val="00D86D07"/>
    <w:rsid w:val="00E031AF"/>
    <w:rsid w:val="00E218F3"/>
    <w:rsid w:val="00E46B69"/>
    <w:rsid w:val="00E472B0"/>
    <w:rsid w:val="00E51E13"/>
    <w:rsid w:val="00E53D75"/>
    <w:rsid w:val="00E57D8A"/>
    <w:rsid w:val="00E771DC"/>
    <w:rsid w:val="00EA7B61"/>
    <w:rsid w:val="00EE1D77"/>
    <w:rsid w:val="00F150B7"/>
    <w:rsid w:val="00F30CC9"/>
    <w:rsid w:val="00F56665"/>
    <w:rsid w:val="00F6627E"/>
    <w:rsid w:val="00F80F9D"/>
    <w:rsid w:val="00F85A28"/>
    <w:rsid w:val="00F97898"/>
    <w:rsid w:val="00FC1EAF"/>
    <w:rsid w:val="00FD7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680431"/>
  <w15:chartTrackingRefBased/>
  <w15:docId w15:val="{AFC41FD6-5FE6-4AD0-9519-6A0428793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F51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caption"/>
    <w:basedOn w:val="a"/>
    <w:next w:val="a"/>
    <w:unhideWhenUsed/>
    <w:qFormat/>
    <w:rsid w:val="008E51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Placeholder Text"/>
    <w:basedOn w:val="a0"/>
    <w:uiPriority w:val="99"/>
    <w:semiHidden/>
    <w:rsid w:val="006F2ABF"/>
    <w:rPr>
      <w:color w:val="808080"/>
    </w:rPr>
  </w:style>
  <w:style w:type="table" w:styleId="a6">
    <w:name w:val="Table Grid"/>
    <w:basedOn w:val="a1"/>
    <w:uiPriority w:val="39"/>
    <w:rsid w:val="00F80F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9856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856B8"/>
  </w:style>
  <w:style w:type="paragraph" w:styleId="a9">
    <w:name w:val="footer"/>
    <w:basedOn w:val="a"/>
    <w:link w:val="aa"/>
    <w:uiPriority w:val="99"/>
    <w:unhideWhenUsed/>
    <w:rsid w:val="009856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856B8"/>
  </w:style>
  <w:style w:type="paragraph" w:customStyle="1" w:styleId="Default">
    <w:name w:val="Default"/>
    <w:rsid w:val="00EA7B6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b">
    <w:name w:val="List Paragraph"/>
    <w:basedOn w:val="a"/>
    <w:uiPriority w:val="34"/>
    <w:qFormat/>
    <w:rsid w:val="00EA7B61"/>
    <w:pPr>
      <w:ind w:left="720"/>
      <w:contextualSpacing/>
    </w:pPr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1624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2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B875DA-BC8B-4CD2-8A86-C6E27B681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845</Words>
  <Characters>4823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Еня</dc:creator>
  <cp:keywords/>
  <dc:description/>
  <cp:lastModifiedBy>Еня</cp:lastModifiedBy>
  <cp:revision>2</cp:revision>
  <dcterms:created xsi:type="dcterms:W3CDTF">2022-06-07T22:55:00Z</dcterms:created>
  <dcterms:modified xsi:type="dcterms:W3CDTF">2022-06-07T22:55:00Z</dcterms:modified>
</cp:coreProperties>
</file>